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4C7C" w14:textId="77777777" w:rsidR="00873EB5" w:rsidRPr="00514FDC" w:rsidRDefault="00873EB5" w:rsidP="00873EB5">
      <w:pPr>
        <w:rPr>
          <w:b/>
          <w:bCs/>
        </w:rPr>
      </w:pPr>
      <w:r w:rsidRPr="00514FDC">
        <w:rPr>
          <w:b/>
          <w:bCs/>
        </w:rPr>
        <w:t>Allgemeine Geschäftsbedingungen (AGB)</w:t>
      </w:r>
    </w:p>
    <w:p w14:paraId="697FDD41" w14:textId="256010D7" w:rsidR="00873EB5" w:rsidRPr="00514FDC" w:rsidRDefault="00873EB5" w:rsidP="00873EB5">
      <w:r w:rsidRPr="00514FDC">
        <w:rPr>
          <w:b/>
          <w:bCs/>
        </w:rPr>
        <w:t>Wi</w:t>
      </w:r>
      <w:r w:rsidR="00EA2E26">
        <w:rPr>
          <w:b/>
          <w:bCs/>
        </w:rPr>
        <w:t>ntergarten-Solution Satzkowski</w:t>
      </w:r>
    </w:p>
    <w:p w14:paraId="6957E6E5" w14:textId="77777777" w:rsidR="00873EB5" w:rsidRPr="00514FDC" w:rsidRDefault="00873EB5" w:rsidP="00873EB5">
      <w:pPr>
        <w:rPr>
          <w:b/>
          <w:bCs/>
        </w:rPr>
      </w:pPr>
      <w:r w:rsidRPr="00514FDC">
        <w:rPr>
          <w:b/>
          <w:bCs/>
        </w:rPr>
        <w:t>1. Geltungsbereich</w:t>
      </w:r>
    </w:p>
    <w:p w14:paraId="6C41C8B0" w14:textId="42920BB9" w:rsidR="00873EB5" w:rsidRPr="00514FDC" w:rsidRDefault="00873EB5" w:rsidP="00873EB5">
      <w:r w:rsidRPr="00514FDC">
        <w:t xml:space="preserve">Diese Allgemeinen Geschäftsbedingungen gelten für alle Lieferungen und Leistungen der </w:t>
      </w:r>
      <w:r w:rsidR="000C1925">
        <w:t>Wintergarten-Solution</w:t>
      </w:r>
      <w:r w:rsidR="00EA2E26">
        <w:t xml:space="preserve"> </w:t>
      </w:r>
      <w:r w:rsidRPr="00514FDC">
        <w:t>gegenüber Verbrauchern (§ 13 BGB). Abweichende Bedingungen des Kunden werden nicht anerkannt, es sei denn, wir stimmen ihrer Geltung ausdrücklich schriftlich zu.</w:t>
      </w:r>
    </w:p>
    <w:p w14:paraId="32BCFE8D" w14:textId="77777777" w:rsidR="00873EB5" w:rsidRPr="00514FDC" w:rsidRDefault="00873EB5" w:rsidP="00873EB5">
      <w:pPr>
        <w:rPr>
          <w:b/>
          <w:bCs/>
        </w:rPr>
      </w:pPr>
      <w:r w:rsidRPr="00514FDC">
        <w:rPr>
          <w:b/>
          <w:bCs/>
        </w:rPr>
        <w:t>2. Auftrag und Vertragsschluss</w:t>
      </w:r>
    </w:p>
    <w:p w14:paraId="177E2F62" w14:textId="77777777" w:rsidR="00873EB5" w:rsidRDefault="00873EB5" w:rsidP="00873EB5">
      <w:r w:rsidRPr="00514FDC">
        <w:t xml:space="preserve">2.1 Unsere Angebote und Kostenvoranschläge sind freibleibend, sofern sie nicht ausdrücklich als verbindlich gekennzeichnet sind. </w:t>
      </w:r>
    </w:p>
    <w:p w14:paraId="5EEC7301" w14:textId="77777777" w:rsidR="00873EB5" w:rsidRDefault="00873EB5" w:rsidP="00873EB5">
      <w:r w:rsidRPr="00514FDC">
        <w:t xml:space="preserve">2.2 Ein Vertrag kommt erst durch unsere schriftliche Auftragsbestätigung oder durch den Beginn der Ausführung der Leistung zustande. </w:t>
      </w:r>
    </w:p>
    <w:p w14:paraId="3004D43E" w14:textId="77777777" w:rsidR="00873EB5" w:rsidRPr="00514FDC" w:rsidRDefault="00873EB5" w:rsidP="00873EB5">
      <w:r w:rsidRPr="00514FDC">
        <w:t>2.3 Nachträgliche Änderungen des Leistungsumfangs bedürfen der Textform.</w:t>
      </w:r>
    </w:p>
    <w:p w14:paraId="444F110F" w14:textId="77777777" w:rsidR="00873EB5" w:rsidRPr="00514FDC" w:rsidRDefault="00873EB5" w:rsidP="00873EB5">
      <w:pPr>
        <w:rPr>
          <w:b/>
          <w:bCs/>
        </w:rPr>
      </w:pPr>
      <w:r w:rsidRPr="00514FDC">
        <w:rPr>
          <w:b/>
          <w:bCs/>
        </w:rPr>
        <w:t>3. Widerruf und Kündigung</w:t>
      </w:r>
    </w:p>
    <w:p w14:paraId="284E51AE" w14:textId="77777777" w:rsidR="00873EB5" w:rsidRDefault="00873EB5" w:rsidP="00873EB5">
      <w:r w:rsidRPr="00514FDC">
        <w:t xml:space="preserve">3.1 Dem Kunden steht bei außerhalb von Geschäftsräumen geschlossenen Verträgen ein gesetzliches Widerrufsrecht zu. Hierüber wird der Kunde gesondert in einer Widerrufsbelehrung informiert. </w:t>
      </w:r>
    </w:p>
    <w:p w14:paraId="5FA042E5" w14:textId="77777777" w:rsidR="00873EB5" w:rsidRDefault="00873EB5" w:rsidP="00873EB5">
      <w:r w:rsidRPr="00514FDC">
        <w:t xml:space="preserve">3.2 Kündigt der Kunde einen erteilten Auftrag gemäß § 648 BGB (freies Kündigungsrecht), ohne dass ein Widerrufsrecht besteht oder ausgeübt wurde, sind wir berechtigt, die vereinbarte Vergütung zu verlangen. Wir müssen uns jedoch dasjenige anrechnen lassen, was wir infolge der Aufhebung des Vertrags an Aufwendungen ersparen oder durch anderweitige Verwendung unserer Arbeitskraft erwerben oder zu erwerben böswillig unterlassen. </w:t>
      </w:r>
    </w:p>
    <w:p w14:paraId="22333E5C" w14:textId="77777777" w:rsidR="00873EB5" w:rsidRPr="00514FDC" w:rsidRDefault="00873EB5" w:rsidP="00873EB5">
      <w:r w:rsidRPr="00514FDC">
        <w:t>3.3 Dem Kunden bleibt der Nachweis gestattet, dass ein Schaden oder eine Wertminderung überhaupt nicht entstanden oder wesentlich niedriger als eine etwaige Pauschale ist.</w:t>
      </w:r>
    </w:p>
    <w:p w14:paraId="22EC09DE" w14:textId="77777777" w:rsidR="00873EB5" w:rsidRPr="00514FDC" w:rsidRDefault="00873EB5" w:rsidP="00873EB5">
      <w:pPr>
        <w:rPr>
          <w:b/>
          <w:bCs/>
        </w:rPr>
      </w:pPr>
      <w:r w:rsidRPr="00514FDC">
        <w:rPr>
          <w:b/>
          <w:bCs/>
        </w:rPr>
        <w:t>4. Preise und Zahlungsbedingungen</w:t>
      </w:r>
    </w:p>
    <w:p w14:paraId="54435733" w14:textId="2A671518" w:rsidR="00873EB5" w:rsidRDefault="00873EB5" w:rsidP="00873EB5">
      <w:r w:rsidRPr="00514FDC">
        <w:t>4.1 Unsere Preise verstehen sich als Endpreise inklusive der jeweils gültigen gesetzlichen Mehrwertsteuer</w:t>
      </w:r>
      <w:r w:rsidR="00EA2E26">
        <w:t>, zusammengefasst im Gesamtpreis</w:t>
      </w:r>
      <w:r w:rsidR="00EA2E26" w:rsidRPr="00514FDC">
        <w:t>.</w:t>
      </w:r>
      <w:r w:rsidR="00EA2E26">
        <w:t xml:space="preserve"> ( Ausgewiesene Mehrwertsteuer)</w:t>
      </w:r>
      <w:r w:rsidRPr="00514FDC">
        <w:t xml:space="preserve"> </w:t>
      </w:r>
    </w:p>
    <w:p w14:paraId="3675194B" w14:textId="77777777" w:rsidR="00873EB5" w:rsidRDefault="00873EB5" w:rsidP="00873EB5">
      <w:r w:rsidRPr="00514FDC">
        <w:t xml:space="preserve">4.2 Montage-, Fracht- und Verpackungskosten werden, sofern nicht anders vereinbart, gesondert ausgewiesen. </w:t>
      </w:r>
    </w:p>
    <w:p w14:paraId="45581CF3" w14:textId="5EE34EFD" w:rsidR="00873EB5" w:rsidRDefault="00873EB5" w:rsidP="00873EB5">
      <w:r w:rsidRPr="00514FDC">
        <w:t>4.3 Die Zahlung erfolgt, sofern nicht anders vereinbart, in zwei Schritten: Die erste</w:t>
      </w:r>
      <w:r w:rsidR="00EA2E26">
        <w:t xml:space="preserve"> Z</w:t>
      </w:r>
      <w:r w:rsidRPr="00514FDC">
        <w:t>ahlung (Materialkosten</w:t>
      </w:r>
      <w:r w:rsidR="00EA2E26">
        <w:t>, Fertigung, Berechnungen, usw,</w:t>
      </w:r>
      <w:r w:rsidRPr="00514FDC">
        <w:t xml:space="preserve">) nach Auftragsbestätigung, die Restzahlung (Montage/Leistung) nach Fertigstellung. </w:t>
      </w:r>
    </w:p>
    <w:p w14:paraId="605B73C9" w14:textId="77777777" w:rsidR="00873EB5" w:rsidRPr="00514FDC" w:rsidRDefault="00873EB5" w:rsidP="00873EB5">
      <w:r w:rsidRPr="00514FDC">
        <w:t>4.4 Der Kunde kommt in Verzug, wenn er auf eine Mahnung nach Fälligkeit nicht zahlt. Unabhängig davon kommt der Kunde in Verzug, wenn er nicht zu einem im Vertrag kalendermäßig bestimmten Zeitpunkt leistet. Im Verzugsfalle werden Verzugszinsen in Höhe von 5 Prozentpunkten über dem Basiszinssatz (§ 247 BGB) berechnet.</w:t>
      </w:r>
    </w:p>
    <w:p w14:paraId="089A05DB" w14:textId="77777777" w:rsidR="00EA2E26" w:rsidRDefault="00EA2E26" w:rsidP="00873EB5">
      <w:pPr>
        <w:rPr>
          <w:b/>
          <w:bCs/>
        </w:rPr>
      </w:pPr>
    </w:p>
    <w:p w14:paraId="6EB22067" w14:textId="77777777" w:rsidR="00EA2E26" w:rsidRDefault="00EA2E26" w:rsidP="00873EB5">
      <w:pPr>
        <w:rPr>
          <w:b/>
          <w:bCs/>
        </w:rPr>
      </w:pPr>
    </w:p>
    <w:p w14:paraId="5C78B36F" w14:textId="77777777" w:rsidR="00EA2E26" w:rsidRDefault="00EA2E26" w:rsidP="00873EB5">
      <w:pPr>
        <w:rPr>
          <w:b/>
          <w:bCs/>
        </w:rPr>
      </w:pPr>
    </w:p>
    <w:p w14:paraId="1AAF21D4" w14:textId="77777777" w:rsidR="00EA2E26" w:rsidRDefault="00EA2E26" w:rsidP="00873EB5">
      <w:pPr>
        <w:rPr>
          <w:b/>
          <w:bCs/>
        </w:rPr>
      </w:pPr>
    </w:p>
    <w:p w14:paraId="2F75DA3C" w14:textId="1D888DA8" w:rsidR="00873EB5" w:rsidRPr="00514FDC" w:rsidRDefault="00873EB5" w:rsidP="00873EB5">
      <w:pPr>
        <w:rPr>
          <w:b/>
          <w:bCs/>
        </w:rPr>
      </w:pPr>
      <w:r w:rsidRPr="00514FDC">
        <w:rPr>
          <w:b/>
          <w:bCs/>
        </w:rPr>
        <w:lastRenderedPageBreak/>
        <w:t>5. Bauausführung und Mitwirkungspflichten</w:t>
      </w:r>
    </w:p>
    <w:p w14:paraId="5741FF12" w14:textId="77777777" w:rsidR="00873EB5" w:rsidRDefault="00873EB5" w:rsidP="00873EB5">
      <w:r w:rsidRPr="00514FDC">
        <w:t xml:space="preserve">5.1 Der Kunde hat für einen ungehinderten Zugang zum Montageort zu sorgen. Strom- und Wasseranschlüsse sind vom Kunden kostenfrei zur Verfügung zu stellen. </w:t>
      </w:r>
    </w:p>
    <w:p w14:paraId="19E33620" w14:textId="77777777" w:rsidR="00873EB5" w:rsidRPr="00514FDC" w:rsidRDefault="00873EB5" w:rsidP="00873EB5">
      <w:r w:rsidRPr="00514FDC">
        <w:t>5.2 Erforderliche Baugenehmigungen sind vom Kunden einzuholen, sofern nicht ausdrücklich eine andere Vereinbarung getroffen wurde. Kosten für Statiken oder Behördengebühren trägt der Kunde. 5.3 Hindernisse am Montageort (z.B. Pflanzen, Möbel, Vorhänge) sind vom Kunden vor Arbeitsbeginn zu entfernen. Geschieht dies nicht, sind wir berechtigt, den Mehraufwand für die Beräumung gesondert in Rechnung zu stellen.</w:t>
      </w:r>
    </w:p>
    <w:p w14:paraId="3CA02245" w14:textId="77777777" w:rsidR="00873EB5" w:rsidRPr="00514FDC" w:rsidRDefault="00873EB5" w:rsidP="00873EB5">
      <w:pPr>
        <w:rPr>
          <w:b/>
          <w:bCs/>
        </w:rPr>
      </w:pPr>
      <w:r w:rsidRPr="00514FDC">
        <w:rPr>
          <w:b/>
          <w:bCs/>
        </w:rPr>
        <w:t>6. Abnahme</w:t>
      </w:r>
    </w:p>
    <w:p w14:paraId="664F9731" w14:textId="77777777" w:rsidR="00873EB5" w:rsidRPr="00514FDC" w:rsidRDefault="00873EB5" w:rsidP="00873EB5">
      <w:r w:rsidRPr="00514FDC">
        <w:t>Die Abnahme der Leistung erfolgt nach Fertigstellung. Die Leistung gilt auch dann als abgenommen, wenn wir dem Kunden nach Fertigstellung eine angemessene Frist zur Abnahme gesetzt haben und der Kunde die Abnahme nicht innerhalb dieser Frist unter Angabe mindestens eines Mangels verweigert hat.</w:t>
      </w:r>
    </w:p>
    <w:p w14:paraId="166822BF" w14:textId="77777777" w:rsidR="00873EB5" w:rsidRPr="00514FDC" w:rsidRDefault="00873EB5" w:rsidP="00873EB5">
      <w:pPr>
        <w:rPr>
          <w:b/>
          <w:bCs/>
        </w:rPr>
      </w:pPr>
      <w:r w:rsidRPr="00514FDC">
        <w:rPr>
          <w:b/>
          <w:bCs/>
        </w:rPr>
        <w:t>7. Gewährleistung (Mängelhaftung)</w:t>
      </w:r>
    </w:p>
    <w:p w14:paraId="0952A426" w14:textId="77777777" w:rsidR="00EA2E26" w:rsidRDefault="00873EB5" w:rsidP="00873EB5">
      <w:r w:rsidRPr="00514FDC">
        <w:t xml:space="preserve">7.1 Es gelten die gesetzlichen Gewährleistungsregeln. </w:t>
      </w:r>
    </w:p>
    <w:p w14:paraId="5D61C953" w14:textId="77777777" w:rsidR="00EA2E26" w:rsidRDefault="00873EB5" w:rsidP="00873EB5">
      <w:r w:rsidRPr="00514FDC">
        <w:t xml:space="preserve">7.2 Geringfügige Farbabweichungen bei Glas oder Aluminiumprofilen, die innerhalb der branchenüblichen Toleranzen liegen, stellen keinen Mangel dar. </w:t>
      </w:r>
    </w:p>
    <w:p w14:paraId="3409BB1A" w14:textId="426FFDA0" w:rsidR="00873EB5" w:rsidRPr="00514FDC" w:rsidRDefault="00873EB5" w:rsidP="00873EB5">
      <w:r w:rsidRPr="00514FDC">
        <w:t>7.3 Die Gewährleistung erlischt, wenn der Kunde ohne unsere Zustimmung Eingriffe oder Veränderungen an den gelieferten und montierten Gewerken vornimmt oder vornehmen lässt.</w:t>
      </w:r>
    </w:p>
    <w:p w14:paraId="745B9362" w14:textId="77777777" w:rsidR="00873EB5" w:rsidRPr="00514FDC" w:rsidRDefault="00873EB5" w:rsidP="00873EB5">
      <w:pPr>
        <w:rPr>
          <w:b/>
          <w:bCs/>
        </w:rPr>
      </w:pPr>
      <w:r w:rsidRPr="00514FDC">
        <w:rPr>
          <w:b/>
          <w:bCs/>
        </w:rPr>
        <w:t>8. Haftungsbeschränkung</w:t>
      </w:r>
    </w:p>
    <w:p w14:paraId="32BF85C5" w14:textId="77777777" w:rsidR="00EA2E26" w:rsidRDefault="00873EB5" w:rsidP="00873EB5">
      <w:r w:rsidRPr="00514FDC">
        <w:t xml:space="preserve">8.1 Wir haften unbeschränkt für Vorsatz und grobe Fahrlässigkeit sowie für Schäden aus der Verletzung des Lebens, des Körpers oder der Gesundheit. </w:t>
      </w:r>
    </w:p>
    <w:p w14:paraId="3831C53C" w14:textId="77777777" w:rsidR="00EA2E26" w:rsidRDefault="00873EB5" w:rsidP="00873EB5">
      <w:r w:rsidRPr="00514FDC">
        <w:t>8.2 Bei leicht fahrlässiger Verletzung einer Pflicht, die für die Erreichung des Vertragszwecks wesentlich ist (Kardinalpflicht), ist unsere Haftung auf den bei Vertragsschluss vorhersehbaren, vertragstypischen Schaden begrenzt. 8</w:t>
      </w:r>
    </w:p>
    <w:p w14:paraId="7832069E" w14:textId="787B95E1" w:rsidR="00873EB5" w:rsidRPr="00514FDC" w:rsidRDefault="00873EB5" w:rsidP="00873EB5">
      <w:r w:rsidRPr="00514FDC">
        <w:t>.3 Im Übrigen ist die Haftung ausgeschlossen. Dies gilt auch für unsere Erfüllungsgehilfen.</w:t>
      </w:r>
    </w:p>
    <w:p w14:paraId="3234CA85" w14:textId="77777777" w:rsidR="00873EB5" w:rsidRPr="00514FDC" w:rsidRDefault="00873EB5" w:rsidP="00873EB5">
      <w:pPr>
        <w:rPr>
          <w:b/>
          <w:bCs/>
        </w:rPr>
      </w:pPr>
      <w:r w:rsidRPr="00514FDC">
        <w:rPr>
          <w:b/>
          <w:bCs/>
        </w:rPr>
        <w:t>9. Eigentumsvorbehalt</w:t>
      </w:r>
    </w:p>
    <w:p w14:paraId="2E4A122E" w14:textId="77777777" w:rsidR="00873EB5" w:rsidRPr="00514FDC" w:rsidRDefault="00873EB5" w:rsidP="00873EB5">
      <w:r w:rsidRPr="00514FDC">
        <w:t>Die gelieferte Ware bleibt bis zur vollständigen Bezahlung aller Forderungen aus dem jeweiligen Vertrag unser Eigentum.</w:t>
      </w:r>
    </w:p>
    <w:p w14:paraId="6AA83B96" w14:textId="77777777" w:rsidR="00873EB5" w:rsidRPr="00514FDC" w:rsidRDefault="00873EB5" w:rsidP="00873EB5">
      <w:pPr>
        <w:rPr>
          <w:b/>
          <w:bCs/>
        </w:rPr>
      </w:pPr>
      <w:r w:rsidRPr="00514FDC">
        <w:rPr>
          <w:b/>
          <w:bCs/>
        </w:rPr>
        <w:t>10. Schlussbestimmungen</w:t>
      </w:r>
    </w:p>
    <w:p w14:paraId="5302D144" w14:textId="77777777" w:rsidR="00873EB5" w:rsidRDefault="00873EB5" w:rsidP="00873EB5">
      <w:r w:rsidRPr="00514FDC">
        <w:t xml:space="preserve">10.1 Es gilt das Recht der Bundesrepublik Deutschland. </w:t>
      </w:r>
    </w:p>
    <w:p w14:paraId="2E230D7F" w14:textId="77777777" w:rsidR="00873EB5" w:rsidRDefault="00873EB5" w:rsidP="00873EB5">
      <w:r w:rsidRPr="00514FDC">
        <w:t>10.2 Sollten einzelne Bestimmungen dieser AGB unwirksam sein oder werden, bleibt die Wirksamkeit der übrigen Bestimmungen unberührt. Anstelle der unwirksamen Bestimmung gelten die gesetzlichen Vorschriften.</w:t>
      </w:r>
    </w:p>
    <w:p w14:paraId="71AA77CE" w14:textId="77777777" w:rsidR="00EA2E26" w:rsidRDefault="00EA2E26" w:rsidP="00873EB5"/>
    <w:p w14:paraId="5D88D1DD" w14:textId="339DE72E" w:rsidR="00EA2E26" w:rsidRPr="00514FDC" w:rsidRDefault="00EA2E26" w:rsidP="00873EB5">
      <w:r>
        <w:t>Datum: 01.11.2025</w:t>
      </w:r>
    </w:p>
    <w:p w14:paraId="11C99B47" w14:textId="77777777" w:rsidR="00873EB5" w:rsidRDefault="00873EB5" w:rsidP="00873EB5"/>
    <w:p w14:paraId="40A49628" w14:textId="77777777" w:rsidR="00873EB5" w:rsidRDefault="00873EB5"/>
    <w:sectPr w:rsidR="00873E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B5"/>
    <w:rsid w:val="000C1925"/>
    <w:rsid w:val="001D294D"/>
    <w:rsid w:val="00354B67"/>
    <w:rsid w:val="005D5DF4"/>
    <w:rsid w:val="007E053C"/>
    <w:rsid w:val="00834CCB"/>
    <w:rsid w:val="00873EB5"/>
    <w:rsid w:val="00C9212D"/>
    <w:rsid w:val="00D44D3C"/>
    <w:rsid w:val="00EA2E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013C"/>
  <w15:chartTrackingRefBased/>
  <w15:docId w15:val="{E836356D-E041-43D3-B3BE-07D788FE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3E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73E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73EB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73EB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73EB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73E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3E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3E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3E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3EB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73EB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73EB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73EB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73EB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73E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3E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3E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3EB5"/>
    <w:rPr>
      <w:rFonts w:eastAsiaTheme="majorEastAsia" w:cstheme="majorBidi"/>
      <w:color w:val="272727" w:themeColor="text1" w:themeTint="D8"/>
    </w:rPr>
  </w:style>
  <w:style w:type="paragraph" w:styleId="Titel">
    <w:name w:val="Title"/>
    <w:basedOn w:val="Standard"/>
    <w:next w:val="Standard"/>
    <w:link w:val="TitelZchn"/>
    <w:uiPriority w:val="10"/>
    <w:qFormat/>
    <w:rsid w:val="00873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3E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3E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3E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3E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3EB5"/>
    <w:rPr>
      <w:i/>
      <w:iCs/>
      <w:color w:val="404040" w:themeColor="text1" w:themeTint="BF"/>
    </w:rPr>
  </w:style>
  <w:style w:type="paragraph" w:styleId="Listenabsatz">
    <w:name w:val="List Paragraph"/>
    <w:basedOn w:val="Standard"/>
    <w:uiPriority w:val="34"/>
    <w:qFormat/>
    <w:rsid w:val="00873EB5"/>
    <w:pPr>
      <w:ind w:left="720"/>
      <w:contextualSpacing/>
    </w:pPr>
  </w:style>
  <w:style w:type="character" w:styleId="IntensiveHervorhebung">
    <w:name w:val="Intense Emphasis"/>
    <w:basedOn w:val="Absatz-Standardschriftart"/>
    <w:uiPriority w:val="21"/>
    <w:qFormat/>
    <w:rsid w:val="00873EB5"/>
    <w:rPr>
      <w:i/>
      <w:iCs/>
      <w:color w:val="2F5496" w:themeColor="accent1" w:themeShade="BF"/>
    </w:rPr>
  </w:style>
  <w:style w:type="paragraph" w:styleId="IntensivesZitat">
    <w:name w:val="Intense Quote"/>
    <w:basedOn w:val="Standard"/>
    <w:next w:val="Standard"/>
    <w:link w:val="IntensivesZitatZchn"/>
    <w:uiPriority w:val="30"/>
    <w:qFormat/>
    <w:rsid w:val="00873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73EB5"/>
    <w:rPr>
      <w:i/>
      <w:iCs/>
      <w:color w:val="2F5496" w:themeColor="accent1" w:themeShade="BF"/>
    </w:rPr>
  </w:style>
  <w:style w:type="character" w:styleId="IntensiverVerweis">
    <w:name w:val="Intense Reference"/>
    <w:basedOn w:val="Absatz-Standardschriftart"/>
    <w:uiPriority w:val="32"/>
    <w:qFormat/>
    <w:rsid w:val="00873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4042</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Satzkowski</dc:creator>
  <cp:keywords/>
  <dc:description/>
  <cp:lastModifiedBy>Helmut Satzkowski</cp:lastModifiedBy>
  <cp:revision>4</cp:revision>
  <dcterms:created xsi:type="dcterms:W3CDTF">2026-03-05T21:36:00Z</dcterms:created>
  <dcterms:modified xsi:type="dcterms:W3CDTF">2026-03-10T11:26:00Z</dcterms:modified>
</cp:coreProperties>
</file>